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0EE970" w14:textId="0AF42995" w:rsidR="005A3DC3" w:rsidRPr="005A3DC3" w:rsidRDefault="005A3DC3" w:rsidP="005A3DC3">
      <w:pP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bookmarkStart w:id="0" w:name="_Ref399006623"/>
      <w:bookmarkStart w:id="1" w:name="_Toc92513360"/>
      <w:r w:rsidRPr="005A3DC3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3GPP TSG-RAN WG4 Meeting # 107</w:t>
      </w:r>
      <w:r w:rsidRPr="005A3DC3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5A3DC3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5A3DC3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5A3DC3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5A3DC3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R4-230</w:t>
      </w:r>
      <w:r w:rsidR="00524D88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8235</w:t>
      </w:r>
    </w:p>
    <w:p w14:paraId="12113A91" w14:textId="2A1E7336" w:rsidR="0040353F" w:rsidRPr="0040353F" w:rsidRDefault="005A3DC3" w:rsidP="005A3DC3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  <w:r w:rsidRPr="005A3DC3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Incheon, KR, May 22 – May 26, 2023</w:t>
      </w:r>
    </w:p>
    <w:p w14:paraId="3F66B3AB" w14:textId="77777777" w:rsidR="0040353F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0EAEF167" w14:textId="77777777" w:rsidR="005A3DC3" w:rsidRPr="0046192B" w:rsidRDefault="005A3DC3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77777777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100D6134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1F4606" w:rsidRPr="001F4606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Discussion on FR2 OTA test method</w:t>
      </w:r>
    </w:p>
    <w:p w14:paraId="76ECAF7E" w14:textId="2404B629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5A3DC3">
        <w:rPr>
          <w:rFonts w:ascii="Arial" w:eastAsia="Times New Roman" w:hAnsi="Arial" w:cs="Arial"/>
          <w:kern w:val="0"/>
          <w:sz w:val="22"/>
          <w:szCs w:val="20"/>
          <w:lang w:eastAsia="en-US"/>
        </w:rPr>
        <w:t>8.3.2</w:t>
      </w:r>
    </w:p>
    <w:p w14:paraId="71156038" w14:textId="5F5E6319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134AB1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A</w:t>
      </w:r>
      <w:r w:rsidR="00134AB1" w:rsidRPr="00134AB1">
        <w:rPr>
          <w:rFonts w:ascii="Arial" w:eastAsia="Times New Roman" w:hAnsi="Arial" w:cs="Arial" w:hint="eastAsia"/>
          <w:kern w:val="0"/>
          <w:sz w:val="22"/>
          <w:szCs w:val="20"/>
          <w:lang w:val="en-GB" w:eastAsia="en-US"/>
        </w:rPr>
        <w:t>pproval</w:t>
      </w:r>
    </w:p>
    <w:bookmarkEnd w:id="0"/>
    <w:bookmarkEnd w:id="1"/>
    <w:p w14:paraId="5C193077" w14:textId="36BF95CE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18BB44BE" w14:textId="7477A843" w:rsidR="007A6214" w:rsidRPr="007A6214" w:rsidRDefault="00017CDA" w:rsidP="00947D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the last meeting, the general flow for multi-Rx verification is agreed but the details need to wait for the conclusion in RF session. In this contribution, we </w:t>
      </w:r>
      <w:r w:rsidR="00E711E7">
        <w:rPr>
          <w:rFonts w:ascii="Times New Roman" w:hAnsi="Times New Roman" w:cs="Times New Roman"/>
        </w:rPr>
        <w:t>discuss the impact of different test grid.</w:t>
      </w:r>
    </w:p>
    <w:p w14:paraId="10A0E80D" w14:textId="5001885B" w:rsidR="00E711E7" w:rsidRPr="00E711E7" w:rsidRDefault="0040353F" w:rsidP="00E711E7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1018B024" w14:textId="5E6C5550" w:rsidR="00E711E7" w:rsidRDefault="00246A41" w:rsidP="00E711E7">
      <w:pPr>
        <w:rPr>
          <w:rFonts w:ascii="Times New Roman" w:hAnsi="Times New Roman" w:cs="Times New Roman"/>
        </w:rPr>
      </w:pPr>
      <w:r w:rsidRPr="00246A41">
        <w:rPr>
          <w:rFonts w:ascii="Times New Roman" w:hAnsi="Times New Roman" w:cs="Times New Roman"/>
        </w:rPr>
        <w:t>In [1], the constant</w:t>
      </w:r>
      <w:r>
        <w:rPr>
          <w:rFonts w:ascii="Times New Roman" w:hAnsi="Times New Roman" w:cs="Times New Roman"/>
        </w:rPr>
        <w:t xml:space="preserve"> </w:t>
      </w:r>
      <w:r w:rsidRPr="00246A41">
        <w:rPr>
          <w:rFonts w:ascii="Times New Roman" w:hAnsi="Times New Roman" w:cs="Times New Roman"/>
        </w:rPr>
        <w:t xml:space="preserve">step </w:t>
      </w:r>
      <w:r>
        <w:rPr>
          <w:rFonts w:ascii="Times New Roman" w:hAnsi="Times New Roman" w:cs="Times New Roman"/>
        </w:rPr>
        <w:t xml:space="preserve">size grid </w:t>
      </w:r>
      <w:r w:rsidRPr="00246A41">
        <w:rPr>
          <w:rFonts w:ascii="Times New Roman" w:hAnsi="Times New Roman" w:cs="Times New Roman"/>
        </w:rPr>
        <w:t>is agreed as the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only</w:t>
      </w:r>
      <w:r>
        <w:rPr>
          <w:rFonts w:ascii="Times New Roman" w:hAnsi="Times New Roman" w:cs="Times New Roman"/>
        </w:rPr>
        <w:t xml:space="preserve"> feasible test grid and in RF session [2], the step size for </w:t>
      </w:r>
      <w:r w:rsidR="00D20239">
        <w:rPr>
          <w:rFonts w:ascii="Times New Roman" w:hAnsi="Times New Roman" w:cs="Times New Roman"/>
        </w:rPr>
        <w:t>requirement evaluation is suggested to be less than 5</w:t>
      </w:r>
      <w:r w:rsidR="00D20239">
        <w:rPr>
          <w:rFonts w:ascii="Times New Roman" w:hAnsi="Times New Roman" w:cs="Times New Roman" w:hint="eastAsia"/>
        </w:rPr>
        <w:t>°</w:t>
      </w:r>
    </w:p>
    <w:p w14:paraId="69EBD05C" w14:textId="631C2771" w:rsidR="00D20239" w:rsidRPr="00246A41" w:rsidRDefault="00D20239" w:rsidP="00E711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221322" wp14:editId="098E6A03">
                <wp:simplePos x="0" y="0"/>
                <wp:positionH relativeFrom="column">
                  <wp:posOffset>-54437</wp:posOffset>
                </wp:positionH>
                <wp:positionV relativeFrom="paragraph">
                  <wp:posOffset>118803</wp:posOffset>
                </wp:positionV>
                <wp:extent cx="6282047" cy="1252846"/>
                <wp:effectExtent l="0" t="0" r="24130" b="24130"/>
                <wp:wrapNone/>
                <wp:docPr id="1947163675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2047" cy="1252846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3B98E47" id="矩形 1" o:spid="_x0000_s1026" style="position:absolute;left:0;text-align:left;margin-left:-4.3pt;margin-top:9.35pt;width:494.65pt;height:98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" filled="f" strokecolor="#1f3763 [1604]" strokeweight="1pt"/>
            </w:pict>
          </mc:Fallback>
        </mc:AlternateContent>
      </w:r>
    </w:p>
    <w:p w14:paraId="34AB32B3" w14:textId="77777777" w:rsidR="00D20239" w:rsidRPr="00D20239" w:rsidRDefault="00D20239" w:rsidP="00D20239">
      <w:pPr>
        <w:widowControl/>
        <w:spacing w:after="120"/>
        <w:jc w:val="left"/>
        <w:rPr>
          <w:rFonts w:ascii="Times New Roman" w:eastAsia="宋体" w:hAnsi="Times New Roman" w:cs="Times New Roman"/>
          <w:i/>
          <w:iCs/>
          <w:kern w:val="0"/>
          <w:sz w:val="20"/>
          <w:szCs w:val="20"/>
        </w:rPr>
      </w:pPr>
      <w:r w:rsidRPr="00D20239">
        <w:rPr>
          <w:rFonts w:ascii="Times New Roman" w:eastAsia="宋体" w:hAnsi="Times New Roman" w:cs="Times New Roman"/>
          <w:i/>
          <w:iCs/>
          <w:kern w:val="0"/>
          <w:sz w:val="20"/>
          <w:szCs w:val="20"/>
        </w:rPr>
        <w:t>3. Run EM simulation to obtain per-beam antenna gain patterns</w:t>
      </w:r>
    </w:p>
    <w:p w14:paraId="26C4BDEB" w14:textId="77777777" w:rsidR="00D20239" w:rsidRPr="00D20239" w:rsidRDefault="00D20239" w:rsidP="00D20239">
      <w:pPr>
        <w:widowControl/>
        <w:numPr>
          <w:ilvl w:val="0"/>
          <w:numId w:val="21"/>
        </w:numPr>
        <w:spacing w:after="120"/>
        <w:ind w:left="1800"/>
        <w:jc w:val="left"/>
        <w:textAlignment w:val="center"/>
        <w:rPr>
          <w:rFonts w:ascii="Calibri" w:eastAsia="宋体" w:hAnsi="Calibri" w:cs="Calibri"/>
          <w:i/>
          <w:iCs/>
          <w:kern w:val="0"/>
          <w:sz w:val="22"/>
          <w:lang w:val="sv-SE"/>
        </w:rPr>
      </w:pPr>
      <w:r w:rsidRPr="00D20239">
        <w:rPr>
          <w:rFonts w:ascii="Times New Roman" w:eastAsia="宋体" w:hAnsi="Times New Roman" w:cs="Times New Roman"/>
          <w:i/>
          <w:iCs/>
          <w:kern w:val="0"/>
          <w:sz w:val="20"/>
          <w:szCs w:val="20"/>
          <w:highlight w:val="yellow"/>
          <w:lang w:val="sv-SE"/>
        </w:rPr>
        <w:t>Constant step size is suggested &lt;= 5</w:t>
      </w:r>
      <w:r w:rsidRPr="00D20239">
        <w:rPr>
          <w:rFonts w:ascii="Times New Roman" w:eastAsia="宋体" w:hAnsi="Times New Roman" w:cs="Times New Roman"/>
          <w:i/>
          <w:iCs/>
          <w:kern w:val="0"/>
          <w:sz w:val="20"/>
          <w:szCs w:val="20"/>
          <w:lang w:val="sv-SE"/>
        </w:rPr>
        <w:t>°</w:t>
      </w:r>
    </w:p>
    <w:p w14:paraId="64B69F62" w14:textId="77777777" w:rsidR="00D20239" w:rsidRPr="00D20239" w:rsidRDefault="00D20239" w:rsidP="00D20239">
      <w:pPr>
        <w:widowControl/>
        <w:numPr>
          <w:ilvl w:val="0"/>
          <w:numId w:val="21"/>
        </w:numPr>
        <w:spacing w:after="120"/>
        <w:ind w:left="1800"/>
        <w:jc w:val="left"/>
        <w:textAlignment w:val="center"/>
        <w:rPr>
          <w:rFonts w:ascii="Calibri" w:eastAsia="宋体" w:hAnsi="Calibri" w:cs="Calibri"/>
          <w:i/>
          <w:iCs/>
          <w:kern w:val="0"/>
          <w:sz w:val="22"/>
          <w:lang w:val="sv-SE"/>
        </w:rPr>
      </w:pPr>
      <w:r w:rsidRPr="00D20239">
        <w:rPr>
          <w:rFonts w:ascii="Times New Roman" w:eastAsia="宋体" w:hAnsi="Times New Roman" w:cs="Times New Roman"/>
          <w:i/>
          <w:iCs/>
          <w:kern w:val="0"/>
          <w:sz w:val="20"/>
          <w:szCs w:val="20"/>
          <w:lang w:val="sv-SE"/>
        </w:rPr>
        <w:t>Performance difference between V/H element can be considered</w:t>
      </w:r>
    </w:p>
    <w:p w14:paraId="4D0D6996" w14:textId="77777777" w:rsidR="00D20239" w:rsidRPr="00D20239" w:rsidRDefault="00D20239" w:rsidP="00D20239">
      <w:pPr>
        <w:widowControl/>
        <w:numPr>
          <w:ilvl w:val="0"/>
          <w:numId w:val="21"/>
        </w:numPr>
        <w:spacing w:after="120"/>
        <w:ind w:left="1800"/>
        <w:jc w:val="left"/>
        <w:textAlignment w:val="center"/>
        <w:rPr>
          <w:rFonts w:ascii="Calibri" w:eastAsia="宋体" w:hAnsi="Calibri" w:cs="Calibri"/>
          <w:i/>
          <w:iCs/>
          <w:kern w:val="0"/>
          <w:sz w:val="22"/>
          <w:lang w:val="sv-SE"/>
        </w:rPr>
      </w:pPr>
      <w:r w:rsidRPr="00D20239">
        <w:rPr>
          <w:rFonts w:ascii="Times New Roman" w:eastAsia="宋体" w:hAnsi="Times New Roman" w:cs="Times New Roman"/>
          <w:i/>
          <w:iCs/>
          <w:kern w:val="0"/>
          <w:sz w:val="20"/>
          <w:szCs w:val="20"/>
          <w:lang w:val="sv-SE"/>
        </w:rPr>
        <w:t>Normalize antenna gain to align with the gain drop between peak EIS and spherical coverage in current spec (option 1 in 2.6)</w:t>
      </w:r>
    </w:p>
    <w:p w14:paraId="16988A6B" w14:textId="77777777" w:rsidR="00D20239" w:rsidRPr="00D20239" w:rsidRDefault="00D20239" w:rsidP="00D20239">
      <w:pPr>
        <w:widowControl/>
        <w:numPr>
          <w:ilvl w:val="1"/>
          <w:numId w:val="21"/>
        </w:numPr>
        <w:spacing w:after="120"/>
        <w:ind w:left="3060"/>
        <w:jc w:val="left"/>
        <w:textAlignment w:val="center"/>
        <w:rPr>
          <w:rFonts w:ascii="Calibri" w:eastAsia="宋体" w:hAnsi="Calibri" w:cs="Calibri"/>
          <w:i/>
          <w:iCs/>
          <w:kern w:val="0"/>
          <w:sz w:val="22"/>
          <w:lang w:val="sv-SE"/>
        </w:rPr>
      </w:pPr>
      <w:r w:rsidRPr="00D20239">
        <w:rPr>
          <w:rFonts w:ascii="Times New Roman" w:eastAsia="宋体" w:hAnsi="Times New Roman" w:cs="Times New Roman"/>
          <w:i/>
          <w:iCs/>
          <w:kern w:val="0"/>
          <w:sz w:val="20"/>
          <w:szCs w:val="20"/>
          <w:lang w:val="sv-SE"/>
        </w:rPr>
        <w:t>Other calibration method that described in 2.6 also can be used.</w:t>
      </w:r>
    </w:p>
    <w:p w14:paraId="5002787F" w14:textId="41B5AAB1" w:rsidR="00E711E7" w:rsidRPr="00D20239" w:rsidRDefault="00D20239" w:rsidP="00E711E7">
      <w:pPr>
        <w:rPr>
          <w:rFonts w:ascii="Times New Roman" w:hAnsi="Times New Roman" w:cs="Times New Roman"/>
          <w:lang w:val="sv-SE"/>
        </w:rPr>
      </w:pPr>
      <w:r>
        <w:rPr>
          <w:rFonts w:ascii="Times New Roman" w:hAnsi="Times New Roman" w:cs="Times New Roman"/>
          <w:lang w:val="sv-SE"/>
        </w:rPr>
        <w:t xml:space="preserve">In [2], the functionality based requirement concept is confirmed and under such verification method, the UE </w:t>
      </w:r>
      <w:r w:rsidR="00942489">
        <w:rPr>
          <w:rFonts w:ascii="Times New Roman" w:hAnsi="Times New Roman" w:cs="Times New Roman"/>
          <w:lang w:val="sv-SE"/>
        </w:rPr>
        <w:t>performance</w:t>
      </w:r>
      <w:r>
        <w:rPr>
          <w:rFonts w:ascii="Times New Roman" w:hAnsi="Times New Roman" w:cs="Times New Roman"/>
          <w:lang w:val="sv-SE"/>
        </w:rPr>
        <w:t xml:space="preserve"> is sensitive to the step size since the beam selection may be impacted. We provide a preliminary simulation result to show the difference:</w:t>
      </w:r>
    </w:p>
    <w:p w14:paraId="60785DAD" w14:textId="77777777" w:rsidR="00E711E7" w:rsidRPr="00246A41" w:rsidRDefault="00E711E7" w:rsidP="00E711E7">
      <w:pPr>
        <w:rPr>
          <w:rFonts w:ascii="Times New Roman" w:hAnsi="Times New Roman" w:cs="Times New Roman"/>
        </w:rPr>
      </w:pPr>
    </w:p>
    <w:p w14:paraId="3B06FF5D" w14:textId="2FFF7135" w:rsidR="00E711E7" w:rsidRDefault="00F845E9" w:rsidP="00E711E7">
      <w:pPr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75A6C5BC" wp14:editId="03FD6263">
            <wp:extent cx="1834738" cy="2154704"/>
            <wp:effectExtent l="0" t="0" r="0" b="0"/>
            <wp:docPr id="18" name="图片 17">
              <a:extLst xmlns:a="http://schemas.openxmlformats.org/drawingml/2006/main">
                <a:ext uri="{FF2B5EF4-FFF2-40B4-BE49-F238E27FC236}">
                  <a16:creationId xmlns:a16="http://schemas.microsoft.com/office/drawing/2014/main" id="{46C60A98-8DFA-6761-4625-8B13D2AEBE2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7">
                      <a:extLst>
                        <a:ext uri="{FF2B5EF4-FFF2-40B4-BE49-F238E27FC236}">
                          <a16:creationId xmlns:a16="http://schemas.microsoft.com/office/drawing/2014/main" id="{46C60A98-8DFA-6761-4625-8B13D2AEBE2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8415" cy="2182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</w:rPr>
        <w:drawing>
          <wp:inline distT="0" distB="0" distL="0" distR="0" wp14:anchorId="4B5E883E" wp14:editId="626C1B73">
            <wp:extent cx="4025735" cy="2172891"/>
            <wp:effectExtent l="0" t="0" r="0" b="0"/>
            <wp:docPr id="78114940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3114" cy="21876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DCBA02F" w14:textId="3ADE9167" w:rsidR="00F845E9" w:rsidRPr="00F845E9" w:rsidRDefault="00F845E9" w:rsidP="00F845E9">
      <w:pPr>
        <w:jc w:val="center"/>
        <w:rPr>
          <w:rFonts w:ascii="Times New Roman" w:hAnsi="Times New Roman" w:cs="Times New Roman"/>
          <w:b/>
          <w:bCs/>
        </w:rPr>
      </w:pPr>
      <w:r w:rsidRPr="00F845E9">
        <w:rPr>
          <w:rFonts w:ascii="Times New Roman" w:hAnsi="Times New Roman" w:cs="Times New Roman"/>
          <w:b/>
          <w:bCs/>
        </w:rPr>
        <w:t>Figure 1 UE performance under different step size</w:t>
      </w:r>
    </w:p>
    <w:p w14:paraId="31C1C470" w14:textId="77777777" w:rsidR="00E711E7" w:rsidRDefault="00E711E7" w:rsidP="00E711E7">
      <w:pPr>
        <w:rPr>
          <w:rFonts w:ascii="Times New Roman" w:hAnsi="Times New Roman" w:cs="Times New Roman"/>
        </w:rPr>
      </w:pPr>
    </w:p>
    <w:p w14:paraId="286AAE76" w14:textId="29F0ED29" w:rsidR="00F6101A" w:rsidRDefault="00F845E9" w:rsidP="00E711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</w:t>
      </w:r>
      <w:r>
        <w:rPr>
          <w:rFonts w:ascii="Times New Roman" w:hAnsi="Times New Roman" w:cs="Times New Roman"/>
        </w:rPr>
        <w:t xml:space="preserve">he results show that </w:t>
      </w:r>
      <w:r w:rsidR="00244941">
        <w:rPr>
          <w:rFonts w:ascii="Times New Roman" w:hAnsi="Times New Roman" w:cs="Times New Roman"/>
        </w:rPr>
        <w:t xml:space="preserve">UE </w:t>
      </w:r>
      <w:r w:rsidR="00661989">
        <w:rPr>
          <w:rFonts w:ascii="Times New Roman" w:hAnsi="Times New Roman" w:cs="Times New Roman"/>
        </w:rPr>
        <w:t xml:space="preserve">performance degraded under </w:t>
      </w:r>
      <w:r w:rsidR="00942489">
        <w:rPr>
          <w:rFonts w:ascii="Times New Roman" w:hAnsi="Times New Roman" w:cs="Times New Roman"/>
        </w:rPr>
        <w:t xml:space="preserve">a </w:t>
      </w:r>
      <w:r w:rsidR="00661989">
        <w:rPr>
          <w:rFonts w:ascii="Times New Roman" w:hAnsi="Times New Roman" w:cs="Times New Roman"/>
        </w:rPr>
        <w:t xml:space="preserve">finer test grid and the reason here </w:t>
      </w:r>
      <w:r w:rsidR="007A1871">
        <w:rPr>
          <w:rFonts w:ascii="Times New Roman" w:hAnsi="Times New Roman" w:cs="Times New Roman" w:hint="eastAsia"/>
        </w:rPr>
        <w:t>is</w:t>
      </w:r>
      <w:r w:rsidR="007A1871">
        <w:rPr>
          <w:rFonts w:ascii="Times New Roman" w:hAnsi="Times New Roman" w:cs="Times New Roman"/>
        </w:rPr>
        <w:t xml:space="preserve"> that </w:t>
      </w:r>
      <w:r w:rsidR="00661989">
        <w:rPr>
          <w:rFonts w:ascii="Times New Roman" w:hAnsi="Times New Roman" w:cs="Times New Roman"/>
        </w:rPr>
        <w:t xml:space="preserve">more </w:t>
      </w:r>
      <w:proofErr w:type="spellStart"/>
      <w:r w:rsidR="00661989">
        <w:rPr>
          <w:rFonts w:ascii="Times New Roman" w:hAnsi="Times New Roman" w:cs="Times New Roman"/>
        </w:rPr>
        <w:t>AoA</w:t>
      </w:r>
      <w:proofErr w:type="spellEnd"/>
      <w:r w:rsidR="00661989">
        <w:rPr>
          <w:rFonts w:ascii="Times New Roman" w:hAnsi="Times New Roman" w:cs="Times New Roman"/>
        </w:rPr>
        <w:t xml:space="preserve"> </w:t>
      </w:r>
      <w:r w:rsidR="00942489">
        <w:rPr>
          <w:rFonts w:ascii="Times New Roman" w:hAnsi="Times New Roman" w:cs="Times New Roman"/>
        </w:rPr>
        <w:t>pair</w:t>
      </w:r>
      <w:r w:rsidR="00661989">
        <w:rPr>
          <w:rFonts w:ascii="Times New Roman" w:hAnsi="Times New Roman" w:cs="Times New Roman"/>
        </w:rPr>
        <w:t xml:space="preserve"> </w:t>
      </w:r>
      <w:r w:rsidR="007A1871">
        <w:rPr>
          <w:rFonts w:ascii="Times New Roman" w:hAnsi="Times New Roman" w:cs="Times New Roman"/>
        </w:rPr>
        <w:t>will be</w:t>
      </w:r>
      <w:r w:rsidR="00661989">
        <w:rPr>
          <w:rFonts w:ascii="Times New Roman" w:hAnsi="Times New Roman" w:cs="Times New Roman"/>
        </w:rPr>
        <w:t xml:space="preserve"> tested under </w:t>
      </w:r>
      <w:r w:rsidR="00942489">
        <w:rPr>
          <w:rFonts w:ascii="Times New Roman" w:hAnsi="Times New Roman" w:cs="Times New Roman"/>
        </w:rPr>
        <w:t xml:space="preserve">a </w:t>
      </w:r>
      <w:r w:rsidR="00661989">
        <w:rPr>
          <w:rFonts w:ascii="Times New Roman" w:hAnsi="Times New Roman" w:cs="Times New Roman"/>
        </w:rPr>
        <w:t xml:space="preserve">finer grid which </w:t>
      </w:r>
      <w:r w:rsidR="00942489">
        <w:rPr>
          <w:rFonts w:ascii="Times New Roman" w:hAnsi="Times New Roman" w:cs="Times New Roman"/>
        </w:rPr>
        <w:t>requires</w:t>
      </w:r>
      <w:r w:rsidR="00661989">
        <w:rPr>
          <w:rFonts w:ascii="Times New Roman" w:hAnsi="Times New Roman" w:cs="Times New Roman"/>
        </w:rPr>
        <w:t xml:space="preserve"> UE</w:t>
      </w:r>
      <w:r w:rsidR="00F6101A">
        <w:rPr>
          <w:rFonts w:ascii="Times New Roman" w:hAnsi="Times New Roman" w:cs="Times New Roman"/>
        </w:rPr>
        <w:t xml:space="preserve"> </w:t>
      </w:r>
      <w:r w:rsidR="00942489">
        <w:rPr>
          <w:rFonts w:ascii="Times New Roman" w:hAnsi="Times New Roman" w:cs="Times New Roman"/>
        </w:rPr>
        <w:t xml:space="preserve">to </w:t>
      </w:r>
      <w:r w:rsidR="00F6101A">
        <w:rPr>
          <w:rFonts w:ascii="Times New Roman" w:hAnsi="Times New Roman" w:cs="Times New Roman"/>
        </w:rPr>
        <w:t xml:space="preserve">have </w:t>
      </w:r>
      <w:r w:rsidR="00942489">
        <w:rPr>
          <w:rFonts w:ascii="Times New Roman" w:hAnsi="Times New Roman" w:cs="Times New Roman"/>
        </w:rPr>
        <w:t xml:space="preserve">a </w:t>
      </w:r>
      <w:r w:rsidR="00F6101A">
        <w:rPr>
          <w:rFonts w:ascii="Times New Roman" w:hAnsi="Times New Roman" w:cs="Times New Roman"/>
        </w:rPr>
        <w:t>higher capability, as shown below.</w:t>
      </w:r>
    </w:p>
    <w:p w14:paraId="49BFA46E" w14:textId="77777777" w:rsidR="00F6101A" w:rsidRPr="00942489" w:rsidRDefault="00F6101A" w:rsidP="00E711E7">
      <w:pPr>
        <w:rPr>
          <w:rFonts w:ascii="Times New Roman" w:hAnsi="Times New Roman" w:cs="Times New Roman"/>
        </w:rPr>
      </w:pPr>
    </w:p>
    <w:p w14:paraId="5CE0F799" w14:textId="73AB884A" w:rsidR="00F845E9" w:rsidRDefault="00F6101A" w:rsidP="00F6101A">
      <w:pPr>
        <w:jc w:val="center"/>
      </w:pPr>
      <w:r>
        <w:object w:dxaOrig="6975" w:dyaOrig="3870" w14:anchorId="3B267D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2.2pt;height:173.4pt" o:ole="">
            <v:imagedata r:id="rId10" o:title=""/>
          </v:shape>
          <o:OLEObject Type="Embed" ProgID="Visio.Drawing.15" ShapeID="_x0000_i1025" DrawAspect="Content" ObjectID="_1745679931" r:id="rId11"/>
        </w:object>
      </w:r>
    </w:p>
    <w:p w14:paraId="73981D6E" w14:textId="16C70603" w:rsidR="00F6101A" w:rsidRPr="00F6101A" w:rsidRDefault="00F6101A" w:rsidP="00F6101A">
      <w:pPr>
        <w:jc w:val="center"/>
        <w:rPr>
          <w:rFonts w:ascii="Times New Roman" w:hAnsi="Times New Roman" w:cs="Times New Roman"/>
          <w:b/>
          <w:bCs/>
        </w:rPr>
      </w:pPr>
      <w:r w:rsidRPr="00F6101A">
        <w:rPr>
          <w:rFonts w:ascii="Times New Roman" w:hAnsi="Times New Roman" w:cs="Times New Roman"/>
          <w:b/>
          <w:bCs/>
        </w:rPr>
        <w:t>Figure 2 illustration on the difference between step size</w:t>
      </w:r>
    </w:p>
    <w:p w14:paraId="31278000" w14:textId="77777777" w:rsidR="00E711E7" w:rsidRPr="00246A41" w:rsidRDefault="00E711E7" w:rsidP="00E711E7">
      <w:pPr>
        <w:rPr>
          <w:rFonts w:ascii="Times New Roman" w:hAnsi="Times New Roman" w:cs="Times New Roman"/>
        </w:rPr>
      </w:pPr>
    </w:p>
    <w:p w14:paraId="038F4B28" w14:textId="44E66EC1" w:rsidR="00F6101A" w:rsidRDefault="00F6101A" w:rsidP="00E711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/>
        </w:rPr>
        <w:t xml:space="preserve">onsidering finer test </w:t>
      </w:r>
      <w:r w:rsidR="00942489">
        <w:rPr>
          <w:rFonts w:ascii="Times New Roman" w:hAnsi="Times New Roman" w:cs="Times New Roman"/>
        </w:rPr>
        <w:t>grids</w:t>
      </w:r>
      <w:r>
        <w:rPr>
          <w:rFonts w:ascii="Times New Roman" w:hAnsi="Times New Roman" w:cs="Times New Roman"/>
        </w:rPr>
        <w:t xml:space="preserve"> also </w:t>
      </w:r>
      <w:r w:rsidR="005A3DC3">
        <w:rPr>
          <w:rFonts w:ascii="Times New Roman" w:hAnsi="Times New Roman" w:cs="Times New Roman"/>
        </w:rPr>
        <w:t xml:space="preserve">suffer from long test </w:t>
      </w:r>
      <w:r w:rsidR="00942489">
        <w:rPr>
          <w:rFonts w:ascii="Times New Roman" w:hAnsi="Times New Roman" w:cs="Times New Roman"/>
        </w:rPr>
        <w:t>time</w:t>
      </w:r>
      <w:r w:rsidR="005A3DC3">
        <w:rPr>
          <w:rFonts w:ascii="Times New Roman" w:hAnsi="Times New Roman" w:cs="Times New Roman"/>
        </w:rPr>
        <w:t xml:space="preserve">, we prefer only </w:t>
      </w:r>
      <w:r w:rsidR="00942489">
        <w:rPr>
          <w:rFonts w:ascii="Times New Roman" w:hAnsi="Times New Roman" w:cs="Times New Roman"/>
        </w:rPr>
        <w:t>to use</w:t>
      </w:r>
      <w:r w:rsidR="005A3DC3">
        <w:rPr>
          <w:rFonts w:ascii="Times New Roman" w:hAnsi="Times New Roman" w:cs="Times New Roman"/>
        </w:rPr>
        <w:t xml:space="preserve"> sparse test </w:t>
      </w:r>
      <w:r w:rsidR="00942489">
        <w:rPr>
          <w:rFonts w:ascii="Times New Roman" w:hAnsi="Times New Roman" w:cs="Times New Roman"/>
        </w:rPr>
        <w:t>grids</w:t>
      </w:r>
      <w:r w:rsidR="005A3DC3">
        <w:rPr>
          <w:rFonts w:ascii="Times New Roman" w:hAnsi="Times New Roman" w:cs="Times New Roman"/>
        </w:rPr>
        <w:t xml:space="preserve"> to verify </w:t>
      </w:r>
      <w:r w:rsidR="00942489">
        <w:rPr>
          <w:rFonts w:ascii="Times New Roman" w:hAnsi="Times New Roman" w:cs="Times New Roman"/>
        </w:rPr>
        <w:t xml:space="preserve">the </w:t>
      </w:r>
      <w:r w:rsidR="005A3DC3">
        <w:rPr>
          <w:rFonts w:ascii="Times New Roman" w:hAnsi="Times New Roman" w:cs="Times New Roman"/>
        </w:rPr>
        <w:t>performance of multi-Rx UE.</w:t>
      </w:r>
    </w:p>
    <w:p w14:paraId="7F10870F" w14:textId="77777777" w:rsidR="005A3DC3" w:rsidRDefault="005A3DC3" w:rsidP="00E711E7">
      <w:pPr>
        <w:rPr>
          <w:rFonts w:ascii="Times New Roman" w:hAnsi="Times New Roman" w:cs="Times New Roman"/>
        </w:rPr>
      </w:pPr>
    </w:p>
    <w:p w14:paraId="1D5D04A6" w14:textId="45BBEFD0" w:rsidR="005A3DC3" w:rsidRPr="005A3DC3" w:rsidRDefault="005A3DC3" w:rsidP="00E711E7">
      <w:pPr>
        <w:rPr>
          <w:rFonts w:ascii="Times New Roman" w:hAnsi="Times New Roman" w:cs="Times New Roman"/>
          <w:b/>
          <w:bCs/>
        </w:rPr>
      </w:pPr>
      <w:r w:rsidRPr="005A3DC3">
        <w:rPr>
          <w:rFonts w:ascii="Times New Roman" w:hAnsi="Times New Roman" w:cs="Times New Roman"/>
          <w:b/>
          <w:bCs/>
        </w:rPr>
        <w:t xml:space="preserve">Observation: Finer test grid </w:t>
      </w:r>
      <w:r w:rsidR="00942489">
        <w:rPr>
          <w:rFonts w:ascii="Times New Roman" w:hAnsi="Times New Roman" w:cs="Times New Roman"/>
          <w:b/>
          <w:bCs/>
        </w:rPr>
        <w:t>requires</w:t>
      </w:r>
      <w:r w:rsidRPr="005A3DC3">
        <w:rPr>
          <w:rFonts w:ascii="Times New Roman" w:hAnsi="Times New Roman" w:cs="Times New Roman"/>
          <w:b/>
          <w:bCs/>
        </w:rPr>
        <w:t xml:space="preserve"> higher UE capability and also </w:t>
      </w:r>
      <w:r w:rsidR="00942489">
        <w:rPr>
          <w:rFonts w:ascii="Times New Roman" w:hAnsi="Times New Roman" w:cs="Times New Roman"/>
          <w:b/>
          <w:bCs/>
        </w:rPr>
        <w:t>enlarges</w:t>
      </w:r>
      <w:r w:rsidRPr="005A3DC3">
        <w:rPr>
          <w:rFonts w:ascii="Times New Roman" w:hAnsi="Times New Roman" w:cs="Times New Roman"/>
          <w:b/>
          <w:bCs/>
        </w:rPr>
        <w:t xml:space="preserve"> the test time.</w:t>
      </w:r>
    </w:p>
    <w:p w14:paraId="2F084401" w14:textId="77777777" w:rsidR="005A3DC3" w:rsidRPr="005A3DC3" w:rsidRDefault="005A3DC3" w:rsidP="00E711E7">
      <w:pPr>
        <w:rPr>
          <w:rFonts w:ascii="Times New Roman" w:hAnsi="Times New Roman" w:cs="Times New Roman"/>
          <w:b/>
          <w:bCs/>
        </w:rPr>
      </w:pPr>
    </w:p>
    <w:p w14:paraId="14419071" w14:textId="7DC2367E" w:rsidR="00E711E7" w:rsidRPr="005A3DC3" w:rsidRDefault="00E711E7" w:rsidP="00E711E7">
      <w:pPr>
        <w:rPr>
          <w:b/>
          <w:bCs/>
        </w:rPr>
      </w:pPr>
      <w:r w:rsidRPr="005A3DC3">
        <w:rPr>
          <w:rFonts w:ascii="Times New Roman" w:hAnsi="Times New Roman" w:cs="Times New Roman"/>
          <w:b/>
          <w:bCs/>
        </w:rPr>
        <w:t xml:space="preserve">Proposal: </w:t>
      </w:r>
      <w:r w:rsidR="00D15575" w:rsidRPr="005A3DC3">
        <w:rPr>
          <w:rFonts w:ascii="Times New Roman" w:hAnsi="Times New Roman" w:cs="Times New Roman"/>
          <w:b/>
          <w:bCs/>
        </w:rPr>
        <w:t xml:space="preserve">The step size of </w:t>
      </w:r>
      <w:r w:rsidR="00942489">
        <w:rPr>
          <w:rFonts w:ascii="Times New Roman" w:hAnsi="Times New Roman" w:cs="Times New Roman"/>
          <w:b/>
          <w:bCs/>
        </w:rPr>
        <w:t xml:space="preserve">the </w:t>
      </w:r>
      <w:r w:rsidR="00D15575" w:rsidRPr="005A3DC3">
        <w:rPr>
          <w:rFonts w:ascii="Times New Roman" w:hAnsi="Times New Roman" w:cs="Times New Roman"/>
          <w:b/>
          <w:bCs/>
        </w:rPr>
        <w:t xml:space="preserve">test grid </w:t>
      </w:r>
      <w:r w:rsidR="00F6101A" w:rsidRPr="005A3DC3">
        <w:rPr>
          <w:rFonts w:ascii="Times New Roman" w:hAnsi="Times New Roman" w:cs="Times New Roman"/>
          <w:b/>
          <w:bCs/>
        </w:rPr>
        <w:t xml:space="preserve">for multi-Rx verification </w:t>
      </w:r>
      <w:r w:rsidR="00D15575" w:rsidRPr="005A3DC3">
        <w:rPr>
          <w:rFonts w:ascii="Times New Roman" w:hAnsi="Times New Roman" w:cs="Times New Roman"/>
          <w:b/>
          <w:bCs/>
        </w:rPr>
        <w:t>should be 15</w:t>
      </w:r>
      <w:r w:rsidR="00D15575" w:rsidRPr="005A3DC3">
        <w:rPr>
          <w:rFonts w:ascii="Times New Roman" w:hAnsi="Times New Roman" w:cs="Times New Roman" w:hint="eastAsia"/>
          <w:b/>
          <w:bCs/>
        </w:rPr>
        <w:t>°</w:t>
      </w:r>
      <w:r w:rsidRPr="005A3DC3">
        <w:rPr>
          <w:rFonts w:ascii="Times New Roman" w:hAnsi="Times New Roman" w:cs="Times New Roman"/>
          <w:b/>
          <w:bCs/>
        </w:rPr>
        <w:t>.</w:t>
      </w:r>
      <w:r w:rsidRPr="005A3DC3">
        <w:rPr>
          <w:b/>
          <w:bCs/>
        </w:rPr>
        <w:t xml:space="preserve">  </w:t>
      </w:r>
    </w:p>
    <w:p w14:paraId="2433419B" w14:textId="674A1184" w:rsidR="009C7A33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Conclusion</w:t>
      </w:r>
    </w:p>
    <w:p w14:paraId="1FCB412A" w14:textId="7305EB36" w:rsidR="00D8281A" w:rsidRDefault="005A3DC3" w:rsidP="00D8281A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/>
          <w:kern w:val="0"/>
          <w:sz w:val="20"/>
          <w:szCs w:val="20"/>
        </w:rPr>
        <w:t>I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n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 this contribution, we analyze the impact of test grid step size, and our proposal is listed below:</w:t>
      </w:r>
    </w:p>
    <w:p w14:paraId="13847BE5" w14:textId="43F66DC0" w:rsidR="005A3DC3" w:rsidRPr="00942489" w:rsidRDefault="005A3DC3" w:rsidP="005A3DC3">
      <w:pPr>
        <w:rPr>
          <w:rFonts w:ascii="Times New Roman" w:hAnsi="Times New Roman" w:cs="Times New Roman"/>
        </w:rPr>
      </w:pPr>
      <w:r w:rsidRPr="005A3DC3">
        <w:rPr>
          <w:rFonts w:ascii="Times New Roman" w:hAnsi="Times New Roman" w:cs="Times New Roman"/>
          <w:b/>
          <w:bCs/>
        </w:rPr>
        <w:t xml:space="preserve">Observation: </w:t>
      </w:r>
      <w:r w:rsidRPr="00942489">
        <w:rPr>
          <w:rFonts w:ascii="Times New Roman" w:hAnsi="Times New Roman" w:cs="Times New Roman"/>
        </w:rPr>
        <w:t xml:space="preserve">Finer test grid </w:t>
      </w:r>
      <w:r w:rsidR="00942489" w:rsidRPr="00942489">
        <w:rPr>
          <w:rFonts w:ascii="Times New Roman" w:hAnsi="Times New Roman" w:cs="Times New Roman"/>
        </w:rPr>
        <w:t>requires</w:t>
      </w:r>
      <w:r w:rsidRPr="00942489">
        <w:rPr>
          <w:rFonts w:ascii="Times New Roman" w:hAnsi="Times New Roman" w:cs="Times New Roman"/>
        </w:rPr>
        <w:t xml:space="preserve"> higher UE capability and also </w:t>
      </w:r>
      <w:r w:rsidR="00942489" w:rsidRPr="00942489">
        <w:rPr>
          <w:rFonts w:ascii="Times New Roman" w:hAnsi="Times New Roman" w:cs="Times New Roman"/>
        </w:rPr>
        <w:t>enlarges</w:t>
      </w:r>
      <w:r w:rsidRPr="00942489">
        <w:rPr>
          <w:rFonts w:ascii="Times New Roman" w:hAnsi="Times New Roman" w:cs="Times New Roman"/>
        </w:rPr>
        <w:t xml:space="preserve"> the test time.</w:t>
      </w:r>
    </w:p>
    <w:p w14:paraId="5C91AF05" w14:textId="77777777" w:rsidR="005A3DC3" w:rsidRPr="00942489" w:rsidRDefault="005A3DC3" w:rsidP="005A3DC3">
      <w:pPr>
        <w:rPr>
          <w:rFonts w:ascii="Times New Roman" w:hAnsi="Times New Roman" w:cs="Times New Roman"/>
        </w:rPr>
      </w:pPr>
    </w:p>
    <w:p w14:paraId="5BF440CF" w14:textId="428A9438" w:rsidR="005A3DC3" w:rsidRPr="00942489" w:rsidRDefault="005A3DC3" w:rsidP="005A3DC3">
      <w:r w:rsidRPr="005A3DC3">
        <w:rPr>
          <w:rFonts w:ascii="Times New Roman" w:hAnsi="Times New Roman" w:cs="Times New Roman"/>
          <w:b/>
          <w:bCs/>
        </w:rPr>
        <w:t xml:space="preserve">Proposal: </w:t>
      </w:r>
      <w:r w:rsidRPr="00942489">
        <w:rPr>
          <w:rFonts w:ascii="Times New Roman" w:hAnsi="Times New Roman" w:cs="Times New Roman"/>
        </w:rPr>
        <w:t xml:space="preserve">The step size of </w:t>
      </w:r>
      <w:r w:rsidR="00942489" w:rsidRPr="00942489">
        <w:rPr>
          <w:rFonts w:ascii="Times New Roman" w:hAnsi="Times New Roman" w:cs="Times New Roman"/>
        </w:rPr>
        <w:t xml:space="preserve">the </w:t>
      </w:r>
      <w:r w:rsidRPr="00942489">
        <w:rPr>
          <w:rFonts w:ascii="Times New Roman" w:hAnsi="Times New Roman" w:cs="Times New Roman"/>
        </w:rPr>
        <w:t>test grid for multi-Rx verification should be 15</w:t>
      </w:r>
      <w:r w:rsidRPr="00942489">
        <w:rPr>
          <w:rFonts w:ascii="Times New Roman" w:hAnsi="Times New Roman" w:cs="Times New Roman" w:hint="eastAsia"/>
        </w:rPr>
        <w:t>°</w:t>
      </w:r>
      <w:r w:rsidRPr="00942489">
        <w:rPr>
          <w:rFonts w:ascii="Times New Roman" w:hAnsi="Times New Roman" w:cs="Times New Roman"/>
        </w:rPr>
        <w:t>.</w:t>
      </w:r>
      <w:r w:rsidRPr="00942489">
        <w:t xml:space="preserve">  </w:t>
      </w:r>
    </w:p>
    <w:p w14:paraId="2A838B51" w14:textId="77777777" w:rsidR="005A3DC3" w:rsidRPr="005A3DC3" w:rsidRDefault="005A3DC3" w:rsidP="00D8281A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</w:p>
    <w:p w14:paraId="3DBBB430" w14:textId="17A241A3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References</w:t>
      </w:r>
    </w:p>
    <w:p w14:paraId="32F39C48" w14:textId="1062BCFD" w:rsidR="00DB2092" w:rsidRDefault="005A3DC3" w:rsidP="00E933A8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5A3DC3">
        <w:rPr>
          <w:rFonts w:ascii="Times New Roman" w:eastAsia="等线" w:hAnsi="Times New Roman" w:cs="Times New Roman"/>
          <w:kern w:val="0"/>
          <w:sz w:val="20"/>
          <w:szCs w:val="20"/>
        </w:rPr>
        <w:t>R4-2302923     WF for FR2 OTA test enhancement SI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, Qualcomm, RAN4#106</w:t>
      </w:r>
    </w:p>
    <w:p w14:paraId="152AD636" w14:textId="1FADA6FC" w:rsidR="005A3DC3" w:rsidRPr="005A3DC3" w:rsidRDefault="005A3DC3" w:rsidP="005A3DC3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5A3DC3">
        <w:rPr>
          <w:rFonts w:ascii="Times New Roman" w:eastAsia="等线" w:hAnsi="Times New Roman" w:cs="Times New Roman"/>
          <w:kern w:val="0"/>
          <w:sz w:val="20"/>
          <w:szCs w:val="20"/>
        </w:rPr>
        <w:t>R4-2306604</w:t>
      </w:r>
      <w:r w:rsidRPr="005A3DC3">
        <w:rPr>
          <w:rFonts w:ascii="Times New Roman" w:eastAsia="等线" w:hAnsi="Times New Roman" w:cs="Times New Roman"/>
          <w:kern w:val="0"/>
          <w:sz w:val="20"/>
          <w:szCs w:val="20"/>
        </w:rPr>
        <w:tab/>
        <w:t xml:space="preserve">WF on FR2-1 UERF requirements for FR2 multi-Rx, 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vivo, Apple, </w:t>
      </w:r>
      <w:r w:rsidRPr="005A3DC3">
        <w:rPr>
          <w:rFonts w:ascii="Times New Roman" w:eastAsia="等线" w:hAnsi="Times New Roman" w:cs="Times New Roman"/>
          <w:kern w:val="0"/>
          <w:sz w:val="20"/>
          <w:szCs w:val="20"/>
        </w:rPr>
        <w:t>RAN4#106e-bis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.</w:t>
      </w:r>
      <w:r w:rsidRPr="005A3DC3">
        <w:rPr>
          <w:rFonts w:ascii="Times New Roman" w:eastAsia="等线" w:hAnsi="Times New Roman" w:cs="Times New Roman"/>
          <w:kern w:val="0"/>
          <w:sz w:val="20"/>
          <w:szCs w:val="20"/>
        </w:rPr>
        <w:t xml:space="preserve"> </w:t>
      </w:r>
    </w:p>
    <w:sectPr w:rsidR="005A3DC3" w:rsidRPr="005A3DC3" w:rsidSect="00EC3993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E52D9D" w14:textId="77777777" w:rsidR="00576288" w:rsidRDefault="00576288" w:rsidP="0040353F">
      <w:r>
        <w:separator/>
      </w:r>
    </w:p>
  </w:endnote>
  <w:endnote w:type="continuationSeparator" w:id="0">
    <w:p w14:paraId="6FD6B520" w14:textId="77777777" w:rsidR="00576288" w:rsidRDefault="00576288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672771" w14:textId="77777777" w:rsidR="00576288" w:rsidRDefault="00576288" w:rsidP="0040353F">
      <w:r>
        <w:separator/>
      </w:r>
    </w:p>
  </w:footnote>
  <w:footnote w:type="continuationSeparator" w:id="0">
    <w:p w14:paraId="20820EA0" w14:textId="77777777" w:rsidR="00576288" w:rsidRDefault="00576288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13990D9B"/>
    <w:multiLevelType w:val="hybridMultilevel"/>
    <w:tmpl w:val="31AC252A"/>
    <w:lvl w:ilvl="0" w:tplc="86840E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4DB4794"/>
    <w:multiLevelType w:val="multilevel"/>
    <w:tmpl w:val="55806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5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18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57429630">
    <w:abstractNumId w:val="17"/>
  </w:num>
  <w:num w:numId="2" w16cid:durableId="1674338908">
    <w:abstractNumId w:val="14"/>
  </w:num>
  <w:num w:numId="3" w16cid:durableId="1733190182">
    <w:abstractNumId w:val="5"/>
  </w:num>
  <w:num w:numId="4" w16cid:durableId="544682373">
    <w:abstractNumId w:val="19"/>
  </w:num>
  <w:num w:numId="5" w16cid:durableId="138038937">
    <w:abstractNumId w:val="4"/>
  </w:num>
  <w:num w:numId="6" w16cid:durableId="528685386">
    <w:abstractNumId w:val="16"/>
  </w:num>
  <w:num w:numId="7" w16cid:durableId="1105925933">
    <w:abstractNumId w:val="10"/>
  </w:num>
  <w:num w:numId="8" w16cid:durableId="25563481">
    <w:abstractNumId w:val="11"/>
  </w:num>
  <w:num w:numId="9" w16cid:durableId="2041592096">
    <w:abstractNumId w:val="12"/>
  </w:num>
  <w:num w:numId="10" w16cid:durableId="205412339">
    <w:abstractNumId w:val="7"/>
  </w:num>
  <w:num w:numId="11" w16cid:durableId="693044630">
    <w:abstractNumId w:val="8"/>
  </w:num>
  <w:num w:numId="12" w16cid:durableId="1510287666">
    <w:abstractNumId w:val="3"/>
  </w:num>
  <w:num w:numId="13" w16cid:durableId="483401995">
    <w:abstractNumId w:val="0"/>
  </w:num>
  <w:num w:numId="14" w16cid:durableId="235866621">
    <w:abstractNumId w:val="20"/>
  </w:num>
  <w:num w:numId="15" w16cid:durableId="1476533297">
    <w:abstractNumId w:val="18"/>
  </w:num>
  <w:num w:numId="16" w16cid:durableId="417287401">
    <w:abstractNumId w:val="9"/>
  </w:num>
  <w:num w:numId="17" w16cid:durableId="1056323291">
    <w:abstractNumId w:val="13"/>
  </w:num>
  <w:num w:numId="18" w16cid:durableId="780534440">
    <w:abstractNumId w:val="15"/>
  </w:num>
  <w:num w:numId="19" w16cid:durableId="1952736341">
    <w:abstractNumId w:val="6"/>
  </w:num>
  <w:num w:numId="20" w16cid:durableId="282004090">
    <w:abstractNumId w:val="1"/>
  </w:num>
  <w:num w:numId="21" w16cid:durableId="1064348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17CDA"/>
    <w:rsid w:val="00044237"/>
    <w:rsid w:val="000517EF"/>
    <w:rsid w:val="00075AE4"/>
    <w:rsid w:val="000A0ED0"/>
    <w:rsid w:val="000C0694"/>
    <w:rsid w:val="000F3B36"/>
    <w:rsid w:val="00107A66"/>
    <w:rsid w:val="00127DEF"/>
    <w:rsid w:val="00134AB1"/>
    <w:rsid w:val="00134F49"/>
    <w:rsid w:val="00157209"/>
    <w:rsid w:val="001A5AE8"/>
    <w:rsid w:val="001F4606"/>
    <w:rsid w:val="00202598"/>
    <w:rsid w:val="00204294"/>
    <w:rsid w:val="00224422"/>
    <w:rsid w:val="00232EC5"/>
    <w:rsid w:val="00244941"/>
    <w:rsid w:val="00246A41"/>
    <w:rsid w:val="0025696B"/>
    <w:rsid w:val="00267A27"/>
    <w:rsid w:val="00277EAC"/>
    <w:rsid w:val="0029264D"/>
    <w:rsid w:val="00293428"/>
    <w:rsid w:val="002B29C1"/>
    <w:rsid w:val="002C2C55"/>
    <w:rsid w:val="002D400B"/>
    <w:rsid w:val="002E7BEE"/>
    <w:rsid w:val="002F637D"/>
    <w:rsid w:val="002F7967"/>
    <w:rsid w:val="003061DF"/>
    <w:rsid w:val="003210C1"/>
    <w:rsid w:val="003233FB"/>
    <w:rsid w:val="003300F5"/>
    <w:rsid w:val="00341A79"/>
    <w:rsid w:val="00343F46"/>
    <w:rsid w:val="00384065"/>
    <w:rsid w:val="003C1897"/>
    <w:rsid w:val="003E25C3"/>
    <w:rsid w:val="003F07C0"/>
    <w:rsid w:val="0040353F"/>
    <w:rsid w:val="00403725"/>
    <w:rsid w:val="00404BD8"/>
    <w:rsid w:val="00427655"/>
    <w:rsid w:val="0043009D"/>
    <w:rsid w:val="0046192B"/>
    <w:rsid w:val="00462C1B"/>
    <w:rsid w:val="00471CD4"/>
    <w:rsid w:val="00486554"/>
    <w:rsid w:val="0049466C"/>
    <w:rsid w:val="004D7EEB"/>
    <w:rsid w:val="004F1FDF"/>
    <w:rsid w:val="0051494A"/>
    <w:rsid w:val="00524D88"/>
    <w:rsid w:val="00544495"/>
    <w:rsid w:val="00560A25"/>
    <w:rsid w:val="00567C2F"/>
    <w:rsid w:val="00576288"/>
    <w:rsid w:val="005919B7"/>
    <w:rsid w:val="005A15CD"/>
    <w:rsid w:val="005A3DC3"/>
    <w:rsid w:val="005B4D77"/>
    <w:rsid w:val="005B7C1A"/>
    <w:rsid w:val="005C0CFA"/>
    <w:rsid w:val="005D7572"/>
    <w:rsid w:val="006243F4"/>
    <w:rsid w:val="006338B0"/>
    <w:rsid w:val="00651561"/>
    <w:rsid w:val="006517D0"/>
    <w:rsid w:val="00661989"/>
    <w:rsid w:val="00667839"/>
    <w:rsid w:val="00680066"/>
    <w:rsid w:val="006844D2"/>
    <w:rsid w:val="006A5090"/>
    <w:rsid w:val="006A6EC5"/>
    <w:rsid w:val="006B23A9"/>
    <w:rsid w:val="006B3876"/>
    <w:rsid w:val="006E059F"/>
    <w:rsid w:val="006E7A6C"/>
    <w:rsid w:val="00721CE0"/>
    <w:rsid w:val="00744850"/>
    <w:rsid w:val="007456AF"/>
    <w:rsid w:val="00767BFE"/>
    <w:rsid w:val="0077188D"/>
    <w:rsid w:val="00771E04"/>
    <w:rsid w:val="007A1871"/>
    <w:rsid w:val="007A432A"/>
    <w:rsid w:val="007A6214"/>
    <w:rsid w:val="007B0471"/>
    <w:rsid w:val="007B5F04"/>
    <w:rsid w:val="00806AFB"/>
    <w:rsid w:val="008105AE"/>
    <w:rsid w:val="008223C6"/>
    <w:rsid w:val="00823633"/>
    <w:rsid w:val="008257D5"/>
    <w:rsid w:val="0082767C"/>
    <w:rsid w:val="008315AE"/>
    <w:rsid w:val="0085607E"/>
    <w:rsid w:val="008823A6"/>
    <w:rsid w:val="0089429A"/>
    <w:rsid w:val="008A7052"/>
    <w:rsid w:val="008B5E88"/>
    <w:rsid w:val="008C77ED"/>
    <w:rsid w:val="008D57EA"/>
    <w:rsid w:val="008E1DA0"/>
    <w:rsid w:val="009309EE"/>
    <w:rsid w:val="00935DDA"/>
    <w:rsid w:val="00942489"/>
    <w:rsid w:val="00947026"/>
    <w:rsid w:val="00947DDB"/>
    <w:rsid w:val="009667E3"/>
    <w:rsid w:val="0097230B"/>
    <w:rsid w:val="00991D66"/>
    <w:rsid w:val="009C7A33"/>
    <w:rsid w:val="009D420E"/>
    <w:rsid w:val="009E2E52"/>
    <w:rsid w:val="009F2939"/>
    <w:rsid w:val="00A15061"/>
    <w:rsid w:val="00A210D1"/>
    <w:rsid w:val="00A371DF"/>
    <w:rsid w:val="00A62139"/>
    <w:rsid w:val="00AD29EC"/>
    <w:rsid w:val="00AD6CB3"/>
    <w:rsid w:val="00AE26B6"/>
    <w:rsid w:val="00AE43CF"/>
    <w:rsid w:val="00AF2332"/>
    <w:rsid w:val="00B04D93"/>
    <w:rsid w:val="00B1472E"/>
    <w:rsid w:val="00B3173F"/>
    <w:rsid w:val="00B36873"/>
    <w:rsid w:val="00B9159E"/>
    <w:rsid w:val="00B92CF6"/>
    <w:rsid w:val="00BA265C"/>
    <w:rsid w:val="00BC13E1"/>
    <w:rsid w:val="00C000FB"/>
    <w:rsid w:val="00C138D3"/>
    <w:rsid w:val="00C25011"/>
    <w:rsid w:val="00C315FF"/>
    <w:rsid w:val="00C50998"/>
    <w:rsid w:val="00C636B7"/>
    <w:rsid w:val="00C72E91"/>
    <w:rsid w:val="00C732DB"/>
    <w:rsid w:val="00C768C8"/>
    <w:rsid w:val="00CB59D3"/>
    <w:rsid w:val="00CD17F7"/>
    <w:rsid w:val="00CD4B03"/>
    <w:rsid w:val="00D15575"/>
    <w:rsid w:val="00D20239"/>
    <w:rsid w:val="00D3057B"/>
    <w:rsid w:val="00D30F97"/>
    <w:rsid w:val="00D47778"/>
    <w:rsid w:val="00D709C1"/>
    <w:rsid w:val="00D76D9F"/>
    <w:rsid w:val="00D8281A"/>
    <w:rsid w:val="00DB0C01"/>
    <w:rsid w:val="00DB2092"/>
    <w:rsid w:val="00E1446C"/>
    <w:rsid w:val="00E16988"/>
    <w:rsid w:val="00E22200"/>
    <w:rsid w:val="00E23C0A"/>
    <w:rsid w:val="00E340CB"/>
    <w:rsid w:val="00E45D21"/>
    <w:rsid w:val="00E46B30"/>
    <w:rsid w:val="00E617EF"/>
    <w:rsid w:val="00E711E7"/>
    <w:rsid w:val="00E933A8"/>
    <w:rsid w:val="00EC3993"/>
    <w:rsid w:val="00EC6756"/>
    <w:rsid w:val="00F3572F"/>
    <w:rsid w:val="00F43AC7"/>
    <w:rsid w:val="00F53E52"/>
    <w:rsid w:val="00F6101A"/>
    <w:rsid w:val="00F8415C"/>
    <w:rsid w:val="00F845E9"/>
    <w:rsid w:val="00F969FC"/>
    <w:rsid w:val="00F978B3"/>
    <w:rsid w:val="00FC0941"/>
    <w:rsid w:val="00FD1236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basedOn w:val="a"/>
    <w:uiPriority w:val="34"/>
    <w:qFormat/>
    <w:rsid w:val="0040353F"/>
    <w:pPr>
      <w:ind w:left="720"/>
      <w:contextualSpacing/>
    </w:pPr>
  </w:style>
  <w:style w:type="table" w:styleId="ad">
    <w:name w:val="Table Grid"/>
    <w:basedOn w:val="a1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D47778"/>
    <w:rPr>
      <w:b/>
      <w:bCs/>
    </w:rPr>
  </w:style>
  <w:style w:type="character" w:styleId="af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0">
    <w:name w:val="annotation subject"/>
    <w:basedOn w:val="a9"/>
    <w:next w:val="a9"/>
    <w:link w:val="af1"/>
    <w:uiPriority w:val="99"/>
    <w:semiHidden/>
    <w:unhideWhenUsed/>
    <w:rsid w:val="00FD1236"/>
    <w:rPr>
      <w:b/>
      <w:bCs/>
    </w:rPr>
  </w:style>
  <w:style w:type="character" w:customStyle="1" w:styleId="af1">
    <w:name w:val="批注主题 字符"/>
    <w:basedOn w:val="aa"/>
    <w:link w:val="af0"/>
    <w:uiPriority w:val="99"/>
    <w:semiHidden/>
    <w:rsid w:val="00FD1236"/>
    <w:rPr>
      <w:b/>
      <w:bCs/>
    </w:rPr>
  </w:style>
  <w:style w:type="paragraph" w:styleId="af2">
    <w:name w:val="Normal (Web)"/>
    <w:basedOn w:val="a"/>
    <w:uiPriority w:val="99"/>
    <w:semiHidden/>
    <w:unhideWhenUsed/>
    <w:rsid w:val="00D2023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87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99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.vsdx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2</Pages>
  <Words>348</Words>
  <Characters>1989</Characters>
  <Application>Microsoft Office Word</Application>
  <DocSecurity>0</DocSecurity>
  <Lines>16</Lines>
  <Paragraphs>4</Paragraphs>
  <ScaleCrop>false</ScaleCrop>
  <Company/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</cp:lastModifiedBy>
  <cp:revision>11</cp:revision>
  <dcterms:created xsi:type="dcterms:W3CDTF">2021-01-15T21:06:00Z</dcterms:created>
  <dcterms:modified xsi:type="dcterms:W3CDTF">2023-05-15T10:19:00Z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